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40E1" w14:textId="3D2287D5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График освоения учебного материала по истории в 8 «Б» с 13.04.2020 г. по 19.04.2020 г.</w:t>
      </w:r>
    </w:p>
    <w:p w14:paraId="4B66F325" w14:textId="77777777" w:rsidR="00B4111A" w:rsidRDefault="00B4111A" w:rsidP="00B4111A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bookmarkEnd w:id="0"/>
    <w:p w14:paraId="5EE8B046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FBF4A45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0890EE92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3B1CFEAD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6263100F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D6BE7CB" w14:textId="77777777" w:rsidR="00451F87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188F6867" w14:textId="5CF15C52" w:rsidR="00B4111A" w:rsidRPr="00451F87" w:rsidRDefault="00451F87" w:rsidP="00451F87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811"/>
        <w:gridCol w:w="1450"/>
        <w:gridCol w:w="5103"/>
        <w:gridCol w:w="1275"/>
        <w:gridCol w:w="2552"/>
        <w:gridCol w:w="2068"/>
      </w:tblGrid>
      <w:tr w:rsidR="00B4111A" w14:paraId="10E74631" w14:textId="77777777" w:rsidTr="00A06F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49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88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C2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2FA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638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3BE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496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77F673F0" w14:textId="77777777" w:rsidTr="00A06F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148" w14:textId="77777777" w:rsidR="00B4111A" w:rsidRDefault="00B4111A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15.04</w:t>
            </w:r>
            <w:r>
              <w:rPr>
                <w:sz w:val="20"/>
                <w:szCs w:val="20"/>
                <w:lang w:val="en-US"/>
              </w:rPr>
              <w:t>.2020</w:t>
            </w:r>
          </w:p>
          <w:p w14:paraId="137C777B" w14:textId="2A6F7B69" w:rsidR="00B4111A" w:rsidRP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D92" w14:textId="2FCAC098" w:rsidR="00B4111A" w:rsidRPr="00BB1F2E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политика Павла </w:t>
            </w:r>
            <w:r>
              <w:rPr>
                <w:sz w:val="20"/>
                <w:szCs w:val="20"/>
                <w:lang w:val="en-US"/>
              </w:rPr>
              <w:t>I</w:t>
            </w:r>
            <w:r w:rsidR="00BB1F2E">
              <w:rPr>
                <w:sz w:val="20"/>
                <w:szCs w:val="20"/>
              </w:rPr>
              <w:t xml:space="preserve"> (2 часа)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33F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1F8" w14:textId="590A6495" w:rsidR="0002198C" w:rsidRPr="0002198C" w:rsidRDefault="00B4111A" w:rsidP="0002198C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работу на сайте «</w:t>
            </w:r>
            <w:r w:rsidR="00B461D6">
              <w:rPr>
                <w:sz w:val="20"/>
                <w:szCs w:val="20"/>
              </w:rPr>
              <w:t>Сдам ГИА</w:t>
            </w:r>
            <w:r>
              <w:rPr>
                <w:sz w:val="20"/>
                <w:szCs w:val="20"/>
              </w:rPr>
              <w:t>» (</w:t>
            </w:r>
            <w:r>
              <w:rPr>
                <w:b/>
                <w:bCs/>
                <w:sz w:val="20"/>
                <w:szCs w:val="20"/>
              </w:rPr>
              <w:t>есть ограничения по срокам выполнения</w:t>
            </w:r>
            <w:r w:rsidR="0002198C">
              <w:rPr>
                <w:b/>
                <w:bCs/>
                <w:sz w:val="20"/>
                <w:szCs w:val="20"/>
              </w:rPr>
              <w:t xml:space="preserve"> (15.04.2020 с 9.00 до 15.00)</w:t>
            </w:r>
            <w:r>
              <w:rPr>
                <w:b/>
                <w:bCs/>
                <w:sz w:val="20"/>
                <w:szCs w:val="20"/>
              </w:rPr>
              <w:t xml:space="preserve"> и по времени выполнения</w:t>
            </w:r>
            <w:r w:rsidR="0002198C">
              <w:rPr>
                <w:b/>
                <w:bCs/>
                <w:sz w:val="20"/>
                <w:szCs w:val="20"/>
              </w:rPr>
              <w:t xml:space="preserve"> (30 минут)</w:t>
            </w:r>
            <w:r>
              <w:rPr>
                <w:sz w:val="20"/>
                <w:szCs w:val="20"/>
              </w:rPr>
              <w:t xml:space="preserve">). </w:t>
            </w:r>
            <w:r w:rsidRPr="0002198C">
              <w:rPr>
                <w:sz w:val="20"/>
                <w:szCs w:val="20"/>
              </w:rPr>
              <w:t xml:space="preserve">Ссылка: </w:t>
            </w:r>
          </w:p>
          <w:p w14:paraId="458C4497" w14:textId="737C6B47" w:rsidR="00B4111A" w:rsidRDefault="00C50397" w:rsidP="0002198C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  <w:hyperlink r:id="rId5" w:history="1">
              <w:r w:rsidR="0002198C" w:rsidRPr="002C5D03">
                <w:rPr>
                  <w:rStyle w:val="a3"/>
                  <w:sz w:val="20"/>
                  <w:szCs w:val="20"/>
                </w:rPr>
                <w:t>https://hist-oge.sdamgia.ru/test?id=543772</w:t>
              </w:r>
            </w:hyperlink>
          </w:p>
          <w:p w14:paraId="165A4DA2" w14:textId="77777777" w:rsidR="0002198C" w:rsidRPr="00B4111A" w:rsidRDefault="0002198C" w:rsidP="0002198C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  <w:p w14:paraId="65C20CDD" w14:textId="4F443B25" w:rsidR="00B4111A" w:rsidRDefault="00A06FB8" w:rsidP="00B16A60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возможности. Ссылка: </w:t>
            </w:r>
            <w:hyperlink r:id="rId6" w:history="1">
              <w:r w:rsidR="000D538A" w:rsidRPr="002C5D03">
                <w:rPr>
                  <w:rStyle w:val="a3"/>
                  <w:sz w:val="20"/>
                  <w:szCs w:val="20"/>
                </w:rPr>
                <w:t>https://yandex.ru/video/preview/?filmId=8232059260269124502&amp;parent-reqid=1586073152596225-996923953842061248100332-production-app-host-sas-web-yp-117&amp;path=wizard&amp;text=внутренняя+политика+павла+1+интернет+урок</w:t>
              </w:r>
            </w:hyperlink>
          </w:p>
          <w:p w14:paraId="730AB1CE" w14:textId="72633132" w:rsidR="00B4111A" w:rsidRDefault="00B4111A" w:rsidP="00B16A60">
            <w:pPr>
              <w:pStyle w:val="a4"/>
              <w:numPr>
                <w:ilvl w:val="0"/>
                <w:numId w:val="3"/>
              </w:numPr>
              <w:spacing w:line="240" w:lineRule="auto"/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в учебнике прочитать.</w:t>
            </w:r>
          </w:p>
          <w:p w14:paraId="7C541A0D" w14:textId="77777777" w:rsidR="00B4111A" w:rsidRDefault="00B4111A" w:rsidP="00B16A60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43E41CE9" w14:textId="7368E540" w:rsidR="00B4111A" w:rsidRDefault="00B4111A" w:rsidP="00B16A60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</w:t>
            </w:r>
            <w:r w:rsidR="00BB1F2E">
              <w:rPr>
                <w:sz w:val="20"/>
                <w:szCs w:val="20"/>
              </w:rPr>
              <w:t xml:space="preserve">Основные мероприятия Павла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» (пункты 2</w:t>
            </w:r>
            <w:r w:rsidR="00BB1F2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).</w:t>
            </w:r>
          </w:p>
          <w:p w14:paraId="213600E5" w14:textId="5B1BD966" w:rsidR="00B4111A" w:rsidRDefault="00B4111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таблице </w:t>
            </w:r>
            <w:r w:rsidR="00BB1F2E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столбц</w:t>
            </w:r>
            <w:r w:rsidR="00BB1F2E"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 xml:space="preserve">: 1 – </w:t>
            </w:r>
            <w:r w:rsidR="00BB1F2E">
              <w:rPr>
                <w:i/>
                <w:iCs/>
                <w:sz w:val="20"/>
                <w:szCs w:val="20"/>
              </w:rPr>
              <w:t>название мероприятия</w:t>
            </w:r>
            <w:r>
              <w:rPr>
                <w:i/>
                <w:iCs/>
                <w:sz w:val="20"/>
                <w:szCs w:val="20"/>
              </w:rPr>
              <w:t xml:space="preserve">, 2 – </w:t>
            </w:r>
            <w:r w:rsidR="00BB1F2E">
              <w:rPr>
                <w:i/>
                <w:iCs/>
                <w:sz w:val="20"/>
                <w:szCs w:val="20"/>
              </w:rPr>
              <w:t>суть или содержание</w:t>
            </w:r>
            <w:r>
              <w:rPr>
                <w:i/>
                <w:iCs/>
                <w:sz w:val="20"/>
                <w:szCs w:val="20"/>
              </w:rPr>
              <w:t>).</w:t>
            </w:r>
            <w:r w:rsidR="00D67C3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CD1A66" w14:textId="158C6FC8" w:rsidR="00B4111A" w:rsidRDefault="00D67C3C" w:rsidP="00B16A60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три выводы по таблице с указанием того, мероприятия Павла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были продолжением политики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7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нет.</w:t>
            </w:r>
          </w:p>
          <w:p w14:paraId="6A7A8049" w14:textId="12F73780" w:rsidR="00B4111A" w:rsidRDefault="00D67C3C" w:rsidP="00B16A60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правлению Павла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7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относится появление выражения «архаровцы». Выясните его происхождение и современный смысл.</w:t>
            </w:r>
          </w:p>
          <w:p w14:paraId="6588ED84" w14:textId="42EC4C2D" w:rsidR="00B4111A" w:rsidRDefault="00B4111A" w:rsidP="00C50397">
            <w:pPr>
              <w:pStyle w:val="a4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D27" w14:textId="188778C5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 в 15.00 (для работы на сайте «</w:t>
            </w:r>
            <w:r w:rsidR="00B461D6">
              <w:rPr>
                <w:sz w:val="20"/>
                <w:szCs w:val="20"/>
              </w:rPr>
              <w:t>Сдам ГИА</w:t>
            </w:r>
            <w:r>
              <w:rPr>
                <w:sz w:val="20"/>
                <w:szCs w:val="20"/>
              </w:rPr>
              <w:t>»)</w:t>
            </w:r>
          </w:p>
          <w:p w14:paraId="41B34E05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</w:p>
          <w:p w14:paraId="510CD88A" w14:textId="02569FB5" w:rsidR="00B4111A" w:rsidRDefault="004026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4111A">
              <w:rPr>
                <w:sz w:val="20"/>
                <w:szCs w:val="20"/>
              </w:rPr>
              <w:t xml:space="preserve">.04.2020 </w:t>
            </w:r>
          </w:p>
          <w:p w14:paraId="74DBFC13" w14:textId="29626855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40263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 (для заданий в тетради)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B17" w14:textId="4C69FD1D" w:rsidR="00D12006" w:rsidRDefault="00D120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17A6DE0F" w14:textId="77777777" w:rsidR="00D12006" w:rsidRDefault="00D12006">
            <w:pPr>
              <w:spacing w:line="240" w:lineRule="auto"/>
              <w:rPr>
                <w:sz w:val="20"/>
                <w:szCs w:val="20"/>
              </w:rPr>
            </w:pPr>
          </w:p>
          <w:p w14:paraId="793438A8" w14:textId="4C4BEBEE" w:rsidR="00B4111A" w:rsidRDefault="00B4111A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636E8CB9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8Б.История.Ломакина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5238" w14:textId="5530D428" w:rsidR="00B4111A" w:rsidRDefault="00B4111A" w:rsidP="00B4111A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B4111A">
              <w:rPr>
                <w:sz w:val="20"/>
                <w:szCs w:val="20"/>
              </w:rPr>
              <w:t>Отметка за работу на сайте «</w:t>
            </w:r>
            <w:r w:rsidR="00B461D6">
              <w:rPr>
                <w:sz w:val="20"/>
                <w:szCs w:val="20"/>
              </w:rPr>
              <w:t>Сдам ГИА</w:t>
            </w:r>
            <w:r w:rsidRPr="00B4111A">
              <w:rPr>
                <w:sz w:val="20"/>
                <w:szCs w:val="20"/>
              </w:rPr>
              <w:t>»</w:t>
            </w:r>
          </w:p>
          <w:p w14:paraId="1EA76510" w14:textId="77777777" w:rsidR="00B4111A" w:rsidRDefault="00B4111A" w:rsidP="00B4111A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  <w:p w14:paraId="387683B2" w14:textId="31D5650C" w:rsidR="00B4111A" w:rsidRPr="00B4111A" w:rsidRDefault="00B4111A" w:rsidP="00B4111A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за дз с выставлением отметки</w:t>
            </w:r>
          </w:p>
          <w:p w14:paraId="1971116C" w14:textId="77777777" w:rsidR="00B4111A" w:rsidRDefault="00B4111A" w:rsidP="00B4111A">
            <w:pPr>
              <w:spacing w:line="240" w:lineRule="auto"/>
              <w:rPr>
                <w:sz w:val="20"/>
                <w:szCs w:val="20"/>
              </w:rPr>
            </w:pPr>
          </w:p>
          <w:p w14:paraId="2740B1EC" w14:textId="0B1400D8" w:rsidR="00B4111A" w:rsidRPr="00B4111A" w:rsidRDefault="00B4111A" w:rsidP="00B4111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6FEFCC" w14:textId="77777777" w:rsidR="00B4111A" w:rsidRDefault="00B4111A" w:rsidP="00B4111A">
      <w:pPr>
        <w:rPr>
          <w:b/>
          <w:bCs/>
          <w:sz w:val="20"/>
          <w:szCs w:val="20"/>
        </w:rPr>
      </w:pPr>
    </w:p>
    <w:p w14:paraId="2AA87A74" w14:textId="7D6838EF" w:rsidR="00B4111A" w:rsidRDefault="00B4111A" w:rsidP="00B411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График освоения учебного материала по обществознанию в 8 «Б» с </w:t>
      </w:r>
      <w:r w:rsidR="00FF0550">
        <w:rPr>
          <w:b/>
          <w:bCs/>
          <w:sz w:val="28"/>
          <w:szCs w:val="28"/>
          <w:u w:val="single"/>
        </w:rPr>
        <w:t>13</w:t>
      </w:r>
      <w:r>
        <w:rPr>
          <w:b/>
          <w:bCs/>
          <w:sz w:val="28"/>
          <w:szCs w:val="28"/>
          <w:u w:val="single"/>
        </w:rPr>
        <w:t>.04.2020 г. по 1</w:t>
      </w:r>
      <w:r w:rsidR="00FF0550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.04.2020 г.</w:t>
      </w:r>
    </w:p>
    <w:p w14:paraId="1C6E7AE0" w14:textId="77777777" w:rsidR="00B4111A" w:rsidRDefault="00B4111A" w:rsidP="00B41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5D60048C" w14:textId="77777777" w:rsidR="00451F87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479B5AD5" w14:textId="77777777" w:rsidR="00451F87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2DF86D67" w14:textId="77777777" w:rsidR="00451F87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2E89E1F5" w14:textId="77777777" w:rsidR="00451F87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7AAE502A" w14:textId="77777777" w:rsidR="00451F87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0C464523" w14:textId="77777777" w:rsidR="00451F87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38B7E88D" w14:textId="3A667770" w:rsidR="00B4111A" w:rsidRPr="00451F87" w:rsidRDefault="00451F87" w:rsidP="00451F87">
      <w:pPr>
        <w:numPr>
          <w:ilvl w:val="0"/>
          <w:numId w:val="33"/>
        </w:numPr>
        <w:spacing w:line="259" w:lineRule="auto"/>
        <w:contextualSpacing/>
        <w:rPr>
          <w:b/>
          <w:bCs/>
          <w:i/>
          <w:iCs/>
          <w:sz w:val="24"/>
          <w:szCs w:val="24"/>
        </w:rPr>
      </w:pPr>
      <w:r w:rsidRPr="00451F87">
        <w:rPr>
          <w:b/>
          <w:bCs/>
          <w:i/>
          <w:iCs/>
          <w:sz w:val="24"/>
          <w:szCs w:val="24"/>
        </w:rPr>
        <w:t>Благодарю за понимание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377"/>
        <w:gridCol w:w="1384"/>
        <w:gridCol w:w="5178"/>
        <w:gridCol w:w="1373"/>
        <w:gridCol w:w="3222"/>
        <w:gridCol w:w="2031"/>
      </w:tblGrid>
      <w:tr w:rsidR="00B4111A" w14:paraId="20301065" w14:textId="77777777" w:rsidTr="000D538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AAC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9CF7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0B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0B34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BDBB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1E1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180" w14:textId="77777777" w:rsidR="00B4111A" w:rsidRDefault="00B411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4111A" w14:paraId="3B3873F8" w14:textId="77777777" w:rsidTr="000D538A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A9C" w14:textId="77777777" w:rsidR="00B4111A" w:rsidRDefault="00FF0550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B4111A">
              <w:rPr>
                <w:sz w:val="20"/>
                <w:szCs w:val="20"/>
                <w:lang w:val="en-US"/>
              </w:rPr>
              <w:t>.0</w:t>
            </w:r>
            <w:r w:rsidR="00B4111A">
              <w:rPr>
                <w:sz w:val="20"/>
                <w:szCs w:val="20"/>
              </w:rPr>
              <w:t>4</w:t>
            </w:r>
            <w:r w:rsidR="00B4111A">
              <w:rPr>
                <w:sz w:val="20"/>
                <w:szCs w:val="20"/>
                <w:lang w:val="en-US"/>
              </w:rPr>
              <w:t>.2020</w:t>
            </w:r>
          </w:p>
          <w:p w14:paraId="6EF1C4CF" w14:textId="5D1DAB96" w:rsidR="00B16A60" w:rsidRPr="00B16A60" w:rsidRDefault="00B16A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C66" w14:textId="6E71BC4C" w:rsidR="00B4111A" w:rsidRDefault="0024250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жизненные ситуации (ОЖС) и как с ними справляться</w:t>
            </w:r>
            <w:r w:rsidR="00B16A60">
              <w:rPr>
                <w:sz w:val="20"/>
                <w:szCs w:val="20"/>
              </w:rPr>
              <w:t xml:space="preserve"> (2 часа)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0FE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E48" w14:textId="7A0E0B90" w:rsidR="00D12006" w:rsidRDefault="00FF0550" w:rsidP="00FF0550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работу на сайте «</w:t>
            </w:r>
            <w:r w:rsidR="00D12006">
              <w:rPr>
                <w:sz w:val="20"/>
                <w:szCs w:val="20"/>
              </w:rPr>
              <w:t>Сдам ГИА</w:t>
            </w:r>
            <w:r>
              <w:rPr>
                <w:sz w:val="20"/>
                <w:szCs w:val="20"/>
              </w:rPr>
              <w:t>» (</w:t>
            </w:r>
            <w:r>
              <w:rPr>
                <w:b/>
                <w:bCs/>
                <w:sz w:val="20"/>
                <w:szCs w:val="20"/>
              </w:rPr>
              <w:t>есть ограничения по срокам выполнения</w:t>
            </w:r>
            <w:r w:rsidR="00D12006">
              <w:rPr>
                <w:b/>
                <w:bCs/>
                <w:sz w:val="20"/>
                <w:szCs w:val="20"/>
              </w:rPr>
              <w:t xml:space="preserve"> (16.04.2020 с 9.00 до 15.00) и по времени выполнения (15 минут)).</w:t>
            </w:r>
            <w:r>
              <w:rPr>
                <w:sz w:val="20"/>
                <w:szCs w:val="20"/>
              </w:rPr>
              <w:t xml:space="preserve"> Ссылка: </w:t>
            </w:r>
          </w:p>
          <w:p w14:paraId="6B96FC4E" w14:textId="000C2438" w:rsidR="00FF0550" w:rsidRDefault="00C50397" w:rsidP="00D12006">
            <w:pPr>
              <w:pStyle w:val="a4"/>
              <w:spacing w:line="240" w:lineRule="auto"/>
              <w:ind w:left="0"/>
              <w:rPr>
                <w:rStyle w:val="a3"/>
              </w:rPr>
            </w:pPr>
            <w:hyperlink r:id="rId8" w:history="1">
              <w:r w:rsidR="00D12006" w:rsidRPr="002C5D03">
                <w:rPr>
                  <w:rStyle w:val="a3"/>
                  <w:sz w:val="20"/>
                  <w:szCs w:val="20"/>
                </w:rPr>
                <w:t>https://soc8-vpr.sdamgia.ru/test?id=4924</w:t>
              </w:r>
            </w:hyperlink>
          </w:p>
          <w:p w14:paraId="6CD638EE" w14:textId="77777777" w:rsidR="00D12006" w:rsidRDefault="00D12006" w:rsidP="00D12006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  <w:p w14:paraId="6D7B83AA" w14:textId="6406A479" w:rsidR="00242501" w:rsidRPr="00F202D2" w:rsidRDefault="00F202D2" w:rsidP="00F202D2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теоретический материал. </w:t>
            </w:r>
            <w:r w:rsidR="00B16A60">
              <w:rPr>
                <w:sz w:val="20"/>
                <w:szCs w:val="20"/>
              </w:rPr>
              <w:t>Приложение 1.</w:t>
            </w:r>
          </w:p>
          <w:p w14:paraId="5596C49D" w14:textId="77777777" w:rsidR="00B4111A" w:rsidRDefault="00B4111A" w:rsidP="00B16A60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140193C1" w14:textId="4D35EED9" w:rsidR="00B4111A" w:rsidRDefault="00B4111A" w:rsidP="00B16A60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</w:t>
            </w:r>
            <w:r w:rsidR="00242501">
              <w:rPr>
                <w:sz w:val="20"/>
                <w:szCs w:val="20"/>
              </w:rPr>
              <w:t>Особые жизненные ситуации (ОЖС)</w:t>
            </w:r>
            <w:r>
              <w:rPr>
                <w:sz w:val="20"/>
                <w:szCs w:val="20"/>
              </w:rPr>
              <w:t xml:space="preserve">» (не менее пяти </w:t>
            </w:r>
            <w:r w:rsidR="00242501">
              <w:rPr>
                <w:sz w:val="20"/>
                <w:szCs w:val="20"/>
              </w:rPr>
              <w:t>ОЖС</w:t>
            </w:r>
            <w:r>
              <w:rPr>
                <w:sz w:val="20"/>
                <w:szCs w:val="20"/>
              </w:rPr>
              <w:t>).</w:t>
            </w:r>
          </w:p>
          <w:p w14:paraId="1B8E08FD" w14:textId="1F3CA824" w:rsidR="00B4111A" w:rsidRDefault="00B4111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(в таблице </w:t>
            </w:r>
            <w:r w:rsidR="00242501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столбца: 1 – </w:t>
            </w:r>
            <w:r w:rsidR="00242501">
              <w:rPr>
                <w:i/>
                <w:iCs/>
                <w:sz w:val="20"/>
                <w:szCs w:val="20"/>
              </w:rPr>
              <w:t>ОЖС</w:t>
            </w:r>
            <w:r>
              <w:rPr>
                <w:i/>
                <w:iCs/>
                <w:sz w:val="20"/>
                <w:szCs w:val="20"/>
              </w:rPr>
              <w:t xml:space="preserve">, 2 – </w:t>
            </w:r>
            <w:r w:rsidR="00242501">
              <w:rPr>
                <w:i/>
                <w:iCs/>
                <w:sz w:val="20"/>
                <w:szCs w:val="20"/>
              </w:rPr>
              <w:t>суть финансового ущерба</w:t>
            </w:r>
            <w:r>
              <w:rPr>
                <w:i/>
                <w:iCs/>
                <w:sz w:val="20"/>
                <w:szCs w:val="20"/>
              </w:rPr>
              <w:t xml:space="preserve">, 3 – </w:t>
            </w:r>
            <w:r w:rsidR="00242501">
              <w:rPr>
                <w:i/>
                <w:iCs/>
                <w:sz w:val="20"/>
                <w:szCs w:val="20"/>
              </w:rPr>
              <w:t>способ предотвращения, 4 – способ минимизации негативных последствий</w:t>
            </w:r>
            <w:r>
              <w:rPr>
                <w:i/>
                <w:iCs/>
                <w:sz w:val="20"/>
                <w:szCs w:val="20"/>
              </w:rPr>
              <w:t>).</w:t>
            </w:r>
          </w:p>
          <w:p w14:paraId="79AB70EE" w14:textId="77777777" w:rsidR="00B4111A" w:rsidRPr="00F202D2" w:rsidRDefault="00B4111A" w:rsidP="000D538A">
            <w:pPr>
              <w:pStyle w:val="a4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5B0A" w14:textId="5E6A3E8B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05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.04.2020 </w:t>
            </w:r>
          </w:p>
          <w:p w14:paraId="29EDFE36" w14:textId="46783354" w:rsidR="00584D8A" w:rsidRDefault="00B4111A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FF055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</w:t>
            </w:r>
            <w:r w:rsidR="004F2322">
              <w:rPr>
                <w:sz w:val="20"/>
                <w:szCs w:val="20"/>
              </w:rPr>
              <w:t xml:space="preserve"> </w:t>
            </w:r>
            <w:r w:rsidR="00584D8A">
              <w:rPr>
                <w:sz w:val="20"/>
                <w:szCs w:val="20"/>
              </w:rPr>
              <w:t>(для работы на сайте «</w:t>
            </w:r>
            <w:r w:rsidR="00D12006">
              <w:rPr>
                <w:sz w:val="20"/>
                <w:szCs w:val="20"/>
              </w:rPr>
              <w:t>Сдам ГИА</w:t>
            </w:r>
            <w:r w:rsidR="00584D8A">
              <w:rPr>
                <w:sz w:val="20"/>
                <w:szCs w:val="20"/>
              </w:rPr>
              <w:t>»)</w:t>
            </w:r>
          </w:p>
          <w:p w14:paraId="2A3E2C38" w14:textId="77777777" w:rsidR="00584D8A" w:rsidRDefault="00584D8A" w:rsidP="00584D8A">
            <w:pPr>
              <w:spacing w:line="240" w:lineRule="auto"/>
              <w:rPr>
                <w:sz w:val="20"/>
                <w:szCs w:val="20"/>
              </w:rPr>
            </w:pPr>
          </w:p>
          <w:p w14:paraId="2E332893" w14:textId="77777777" w:rsidR="00584D8A" w:rsidRDefault="00584D8A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17.04.2020 </w:t>
            </w:r>
          </w:p>
          <w:p w14:paraId="5E695CC8" w14:textId="4B01CDB0" w:rsidR="00B4111A" w:rsidRDefault="00584D8A" w:rsidP="00584D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B16A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 (для заданий в тетради)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FCF" w14:textId="6138E690" w:rsidR="00B4111A" w:rsidRDefault="00D120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  <w:p w14:paraId="651761EF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</w:p>
          <w:p w14:paraId="4D14EE55" w14:textId="77777777" w:rsidR="00B4111A" w:rsidRDefault="00B4111A">
            <w:pPr>
              <w:spacing w:line="240" w:lineRule="auto"/>
              <w:rPr>
                <w:color w:val="0563C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lass</w:t>
              </w:r>
              <w:r>
                <w:rPr>
                  <w:rStyle w:val="a3"/>
                  <w:rFonts w:ascii="Calibri" w:eastAsia="Times New Roman" w:hAnsi="Calibri" w:cs="Calibri"/>
                  <w:lang w:eastAsia="ru-RU"/>
                </w:rPr>
                <w:t>530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>
                <w:rPr>
                  <w:rStyle w:val="a3"/>
                  <w:sz w:val="20"/>
                  <w:szCs w:val="20"/>
                </w:rPr>
                <w:t>u</w:t>
              </w:r>
            </w:hyperlink>
          </w:p>
          <w:p w14:paraId="37080AEC" w14:textId="77777777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образец: 8Б.Обществознание.Ломакина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1110" w14:textId="3A754F35" w:rsidR="00EF1FCC" w:rsidRDefault="00EF1FCC" w:rsidP="00EF1FCC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B4111A">
              <w:rPr>
                <w:sz w:val="20"/>
                <w:szCs w:val="20"/>
              </w:rPr>
              <w:t>Отметка за работу на сайте «</w:t>
            </w:r>
            <w:r w:rsidR="00D12006">
              <w:rPr>
                <w:sz w:val="20"/>
                <w:szCs w:val="20"/>
              </w:rPr>
              <w:t>Сдам ГИА</w:t>
            </w:r>
            <w:r w:rsidRPr="00B4111A">
              <w:rPr>
                <w:sz w:val="20"/>
                <w:szCs w:val="20"/>
              </w:rPr>
              <w:t>»</w:t>
            </w:r>
          </w:p>
          <w:p w14:paraId="264C520E" w14:textId="77777777" w:rsidR="00EF1FCC" w:rsidRDefault="00EF1FCC" w:rsidP="00EF1FCC">
            <w:pPr>
              <w:pStyle w:val="a4"/>
              <w:spacing w:line="240" w:lineRule="auto"/>
              <w:ind w:left="0"/>
              <w:rPr>
                <w:sz w:val="20"/>
                <w:szCs w:val="20"/>
              </w:rPr>
            </w:pPr>
          </w:p>
          <w:p w14:paraId="58F4A240" w14:textId="77777777" w:rsidR="00EF1FCC" w:rsidRPr="00B4111A" w:rsidRDefault="00EF1FCC" w:rsidP="00EF1FCC">
            <w:pPr>
              <w:pStyle w:val="a4"/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за дз с выставлением отметки</w:t>
            </w:r>
          </w:p>
          <w:p w14:paraId="4A97C39E" w14:textId="36045739" w:rsidR="00B4111A" w:rsidRDefault="00B411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26BAF44" w14:textId="75CC2468" w:rsidR="00B16A60" w:rsidRPr="00B16A60" w:rsidRDefault="00B16A60" w:rsidP="00891353">
      <w:pPr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color w:val="4E4E3F"/>
          <w:sz w:val="28"/>
          <w:szCs w:val="28"/>
          <w:lang w:eastAsia="ru-RU"/>
        </w:rPr>
      </w:pPr>
      <w:r w:rsidRPr="00B16A60">
        <w:rPr>
          <w:rFonts w:ascii="Arial" w:eastAsia="Times New Roman" w:hAnsi="Arial" w:cs="Arial"/>
          <w:b/>
          <w:bCs/>
          <w:i/>
          <w:iCs/>
          <w:color w:val="4E4E3F"/>
          <w:sz w:val="28"/>
          <w:szCs w:val="28"/>
          <w:lang w:eastAsia="ru-RU"/>
        </w:rPr>
        <w:t>Приложение 1</w:t>
      </w:r>
    </w:p>
    <w:p w14:paraId="2F799D06" w14:textId="2007B306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u w:val="single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highlight w:val="yellow"/>
          <w:u w:val="single"/>
          <w:lang w:eastAsia="ru-RU"/>
        </w:rPr>
        <w:t>Особые жизненные ситуации</w:t>
      </w:r>
    </w:p>
    <w:p w14:paraId="6789C352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Особые жизненные ситуации 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возникают, когда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расходы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«на жизнь» резко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возрастают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</w:t>
      </w:r>
    </w:p>
    <w:p w14:paraId="2B172052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К особым жизненным ситуациям принято относить:</w:t>
      </w:r>
    </w:p>
    <w:p w14:paraId="313FA31C" w14:textId="77777777" w:rsidR="00B16A60" w:rsidRPr="00B16A60" w:rsidRDefault="00B16A60" w:rsidP="00B16A60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рождение детей;</w:t>
      </w:r>
    </w:p>
    <w:p w14:paraId="71614149" w14:textId="77777777" w:rsidR="00B16A60" w:rsidRPr="00B16A60" w:rsidRDefault="00B16A60" w:rsidP="00B16A60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болезнь;</w:t>
      </w:r>
    </w:p>
    <w:p w14:paraId="3B127EBD" w14:textId="77777777" w:rsidR="00B16A60" w:rsidRPr="00B16A60" w:rsidRDefault="00B16A60" w:rsidP="00B16A60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потерю работы не по своей инициативе;</w:t>
      </w:r>
    </w:p>
    <w:p w14:paraId="4F94DDD1" w14:textId="77777777" w:rsidR="00B16A60" w:rsidRPr="00B16A60" w:rsidRDefault="00B16A60" w:rsidP="00B16A60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смерть члена семьи;</w:t>
      </w:r>
    </w:p>
    <w:p w14:paraId="1D0E8DDE" w14:textId="77777777" w:rsidR="00B16A60" w:rsidRPr="00B16A60" w:rsidRDefault="00B16A60" w:rsidP="00B16A60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форс-мажор: пожар или иное бедствие, вызвавшее потерю имущества, либо иные денежные проблемы.</w:t>
      </w:r>
    </w:p>
    <w:p w14:paraId="5265498D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lastRenderedPageBreak/>
        <w:t xml:space="preserve">Государство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во многих случаях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помогает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людям, оказавшимся в особой жизненной ситуации. Например, выплачивает в установленных законом случаях социальные пособия, чтобы возместить временно утраченный заработок.</w:t>
      </w:r>
    </w:p>
    <w:p w14:paraId="12C38024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  <w:t>Рождение ребёнка</w:t>
      </w:r>
    </w:p>
    <w:p w14:paraId="7117975A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Одной из особых жизненных ситуаций, в которой государство оказывает помощь, является рождение ребёнка.</w:t>
      </w:r>
    </w:p>
    <w:p w14:paraId="31165354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Размер материнского капитала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составляет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453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тыс. руб.</w:t>
      </w:r>
    </w:p>
    <w:p w14:paraId="40878C44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Использовать средства материнского капитала можно только на цели, которые определены государством:</w:t>
      </w:r>
    </w:p>
    <w:p w14:paraId="2B1CE2DF" w14:textId="77777777" w:rsidR="00B16A60" w:rsidRPr="00B16A60" w:rsidRDefault="00B16A60" w:rsidP="00B16A60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улучшение жилищных условий;</w:t>
      </w:r>
    </w:p>
    <w:p w14:paraId="0E385A82" w14:textId="77777777" w:rsidR="00B16A60" w:rsidRPr="00B16A60" w:rsidRDefault="00B16A60" w:rsidP="00B16A60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оплату расходов на получение ребёнком платного образования;</w:t>
      </w:r>
    </w:p>
    <w:p w14:paraId="22F4EA5F" w14:textId="77777777" w:rsidR="00B16A60" w:rsidRPr="00B16A60" w:rsidRDefault="00B16A60" w:rsidP="00B16A60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увеличение пенсии матери;</w:t>
      </w:r>
    </w:p>
    <w:p w14:paraId="4DC53A19" w14:textId="04B4ED24" w:rsidR="00B16A60" w:rsidRPr="00891353" w:rsidRDefault="00B16A60" w:rsidP="00B16A60">
      <w:pPr>
        <w:numPr>
          <w:ilvl w:val="0"/>
          <w:numId w:val="15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оборудование жилья средствами для детей-инвалидов.</w:t>
      </w:r>
    </w:p>
    <w:p w14:paraId="2252A946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При рождении второго ребёнка семья сможет рассчитывать на два вида выплат: единовременные и ежемесячные.</w:t>
      </w:r>
    </w:p>
    <w:p w14:paraId="5834B440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Единовременные выплаты:</w:t>
      </w:r>
    </w:p>
    <w:p w14:paraId="78F3E293" w14:textId="77777777" w:rsidR="00B16A60" w:rsidRPr="00B16A60" w:rsidRDefault="00B16A60" w:rsidP="00B16A60">
      <w:pPr>
        <w:numPr>
          <w:ilvl w:val="0"/>
          <w:numId w:val="16"/>
        </w:numPr>
        <w:spacing w:beforeAutospacing="1" w:after="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пособие по беременности и родам (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100</w:t>
      </w: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 xml:space="preserve"> % зарплаты за два месяца до рождения и за два месяца после рождения ребёнка);</w:t>
      </w:r>
    </w:p>
    <w:p w14:paraId="3F480DC0" w14:textId="77777777" w:rsidR="00B16A60" w:rsidRPr="00B16A60" w:rsidRDefault="00B16A60" w:rsidP="00B16A60">
      <w:pPr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единовременное пособие при рождении ребёнка;</w:t>
      </w:r>
    </w:p>
    <w:p w14:paraId="4A444B67" w14:textId="77777777" w:rsidR="00B16A60" w:rsidRPr="00B16A60" w:rsidRDefault="00B16A60" w:rsidP="00B16A60">
      <w:pPr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материнский капитал.</w:t>
      </w:r>
    </w:p>
    <w:p w14:paraId="390D814A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Ежемесячные выплаты: ежемесячное пособие по уходу за ребёнком до достижения им полутора лет (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40</w:t>
      </w: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 xml:space="preserve"> % заработной платы).</w:t>
      </w:r>
    </w:p>
    <w:p w14:paraId="5625C9AD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02B6CADE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39915208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В каждом регионе могут быть установлены дополнительные пособия при рождении детей.</w:t>
      </w:r>
    </w:p>
    <w:p w14:paraId="1704DD45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Для того,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чтобы получать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какие-либо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пособия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,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необходимо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самому 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быть активным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: узнавать, где и как их можно оформить, своевременно писать заявления, готовить и подавать документы. </w:t>
      </w:r>
    </w:p>
    <w:p w14:paraId="30A95AD0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  <w:t>Смерть кормильца</w:t>
      </w:r>
    </w:p>
    <w:p w14:paraId="6C0DA09F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Государство оказывает помощь людям, оказавшимся в такой особой жизненной ситуации, как смерть кормильца.</w:t>
      </w:r>
    </w:p>
    <w:p w14:paraId="61D7E367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По законодательству РФ в этом случае полагается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пенсия по случаю потери кормильца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</w:t>
      </w:r>
    </w:p>
    <w:p w14:paraId="323BD922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Право на получение пенсии по потере кормильца возникает при одновременном наличии двух условий:</w:t>
      </w:r>
    </w:p>
    <w:p w14:paraId="3D05CAB6" w14:textId="77777777" w:rsidR="00B16A60" w:rsidRPr="00B16A60" w:rsidRDefault="00B16A60" w:rsidP="00B16A60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член семьи умершего, обратившийся за пенсией, должен быть нетрудоспособным (с точки зрения пенсионного законодательства);</w:t>
      </w:r>
    </w:p>
    <w:p w14:paraId="223E8E65" w14:textId="77777777" w:rsidR="00B16A60" w:rsidRPr="00B16A60" w:rsidRDefault="00B16A60" w:rsidP="00B16A60">
      <w:pPr>
        <w:numPr>
          <w:ilvl w:val="0"/>
          <w:numId w:val="17"/>
        </w:numPr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член семьи умершего, обратившийся за пенсией, должен был состоять на иждивении умершего кормильца.</w:t>
      </w:r>
    </w:p>
    <w:p w14:paraId="54E99035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lastRenderedPageBreak/>
        <w:t xml:space="preserve">Рассмотрим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первое условие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: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член семьи, обратившийся за пенсией по потере кормильца, должен быть нетрудоспособным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</w:t>
      </w:r>
    </w:p>
    <w:p w14:paraId="1F4E2117" w14:textId="77777777" w:rsidR="00B16A60" w:rsidRPr="00B16A60" w:rsidRDefault="00B16A60" w:rsidP="00B16A60">
      <w:pPr>
        <w:shd w:val="clear" w:color="auto" w:fill="F3F3F3"/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К нетрудоспособным законодательство РФ относит следующие категории граждан:</w:t>
      </w:r>
    </w:p>
    <w:p w14:paraId="13582F0C" w14:textId="77777777" w:rsidR="00B16A60" w:rsidRPr="00B16A60" w:rsidRDefault="00B16A60" w:rsidP="00B16A60">
      <w:pPr>
        <w:numPr>
          <w:ilvl w:val="0"/>
          <w:numId w:val="18"/>
        </w:numPr>
        <w:shd w:val="clear" w:color="auto" w:fill="F3F3F3"/>
        <w:spacing w:beforeAutospacing="1" w:after="0" w:afterAutospacing="1" w:line="300" w:lineRule="atLeast"/>
        <w:ind w:left="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дети, братья, сёстры и внуки (если у них нет своих собственных трудоспособных родителей) умершего, не достигшие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18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лет. А в случае их учёбы (по очной форме) в образовательных учреждениях всех типов — не достигшие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23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лет;</w:t>
      </w:r>
    </w:p>
    <w:p w14:paraId="3911A1F9" w14:textId="77777777" w:rsidR="00B16A60" w:rsidRPr="00B16A60" w:rsidRDefault="00B16A60" w:rsidP="00B16A60">
      <w:pPr>
        <w:numPr>
          <w:ilvl w:val="0"/>
          <w:numId w:val="18"/>
        </w:numPr>
        <w:shd w:val="clear" w:color="auto" w:fill="F3F3F3"/>
        <w:spacing w:beforeAutospacing="1" w:after="0" w:afterAutospacing="1" w:line="300" w:lineRule="atLeast"/>
        <w:ind w:left="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дедушка или бабушка, а также один из родителей (либо брат, сестра), если они заняты уходом за детьми либо братьями и сёстрами, а также внуками умершего кормильца, которым не исполнилось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14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лет;</w:t>
      </w:r>
    </w:p>
    <w:p w14:paraId="747F934A" w14:textId="77777777" w:rsidR="00B16A60" w:rsidRPr="00B16A60" w:rsidRDefault="00B16A60" w:rsidP="00B16A60">
      <w:pPr>
        <w:numPr>
          <w:ilvl w:val="0"/>
          <w:numId w:val="18"/>
        </w:numPr>
        <w:shd w:val="clear" w:color="auto" w:fill="F3F3F3"/>
        <w:spacing w:before="100" w:beforeAutospacing="1" w:after="100" w:afterAutospacing="1" w:line="300" w:lineRule="atLeast"/>
        <w:ind w:left="0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родители и супруг умершего кормильца, которые достигли пенсионного возраста либо являются инвалидами.</w:t>
      </w:r>
    </w:p>
    <w:p w14:paraId="5D4262CF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Рассмотрим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второе условие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: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член семьи, обратившийся за пенсией по потере кормильца, должен был состоять на иждивении умершего кормильца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</w:t>
      </w:r>
    </w:p>
    <w:p w14:paraId="56D592D0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Члены семьи умершего признаются состоявшими на его иждивении в том случае, если они находились на его полном содержании и получали от него помощь, которая была для них постоянным и основным источником дохода.</w:t>
      </w:r>
    </w:p>
    <w:p w14:paraId="5A6E19D1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Пенсия по потере кормильца оформляется в 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Пенсионном фонде РФ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</w:t>
      </w:r>
    </w:p>
    <w:p w14:paraId="4CE1421D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78B22E8B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66B08CCB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Для того, чтобы минимизировать финансовые потери и суметь адаптироваться к внезапно поменявшейся жизненной ситуации, необходимо участвовать в программах страхования жизни.</w:t>
      </w:r>
    </w:p>
    <w:p w14:paraId="1E164328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  <w:t>Планирование доходов и расходов семьи</w:t>
      </w:r>
    </w:p>
    <w:p w14:paraId="571B0F3A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По аналогии с жизнью человека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время жизни семьи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тоже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делят на несколько этапов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, которые связаны с различными событиями.</w:t>
      </w:r>
    </w:p>
    <w:p w14:paraId="4423F8AA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На разных этапах своей жизни семья сталкивается с различными проблемами и трудностями (в том числе и финансовыми), к решению которых необходимо готовиться.</w:t>
      </w:r>
    </w:p>
    <w:p w14:paraId="33076E5F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Пример:</w:t>
      </w:r>
    </w:p>
    <w:p w14:paraId="3F21F978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i/>
          <w:i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24"/>
          <w:szCs w:val="24"/>
          <w:lang w:eastAsia="ru-RU"/>
        </w:rPr>
        <w:t>Само создание семьи (вступление в брак) связано с расходами на свадьбу. Появление детей в семье — это не только дополнительные расходы на коляску и детское питание, это расходы на улучшение жилищных условий, покупку автомобиля, образование детей и т. д.</w:t>
      </w:r>
    </w:p>
    <w:p w14:paraId="156C4AF6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Считается, что особые жизненные ситуации не окажутся тяжёлой финансовой проблемой в том случае, если расходы на них не превысят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30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% регулярных доходов.</w:t>
      </w:r>
    </w:p>
    <w:p w14:paraId="76847516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528CD643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00049931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Для того чтобы быть готовым преодолеть особые жизненные ситуации, то есть ситуации, связанные с дополнительными расходами, которые возникают в семье, необходимо планировать свои расходы и доходы.</w:t>
      </w:r>
    </w:p>
    <w:p w14:paraId="4B759FE7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lastRenderedPageBreak/>
        <w:t>При планировании расходов всегда необходимо откладывать определённую сумму на непредвиденные расходы (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3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-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% дохода).</w:t>
      </w:r>
    </w:p>
    <w:p w14:paraId="72D6B041" w14:textId="77777777" w:rsidR="00B16A60" w:rsidRDefault="00B16A60" w:rsidP="00B16A60">
      <w:pPr>
        <w:spacing w:after="0" w:line="240" w:lineRule="auto"/>
        <w:rPr>
          <w:rFonts w:eastAsia="Times New Roman" w:cs="Times New Roman"/>
          <w:b/>
          <w:bCs/>
          <w:color w:val="76A900"/>
          <w:sz w:val="24"/>
          <w:szCs w:val="24"/>
          <w:lang w:eastAsia="ru-RU"/>
        </w:rPr>
      </w:pPr>
    </w:p>
    <w:p w14:paraId="3D5403AB" w14:textId="57DA7566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Особые жизненные ситуации 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возникают, когда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расходы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«на жизнь» резко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возрастают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 Одной из таких ситуаций является болезнь.</w:t>
      </w:r>
    </w:p>
    <w:p w14:paraId="5B1D79F5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Государство оказывает помощь тем, что выплачивает денежную компенсацию за период временной нетрудоспособности (оплачивает больничный), в тяжёлых случаях назначает пенсию по инвалидности, а в случае хронических заболеваний обеспечивает бесплатными лекарствами.</w:t>
      </w:r>
    </w:p>
    <w:p w14:paraId="14DC86BF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  <w:t>Полис обязательного медицинского страхования</w:t>
      </w:r>
    </w:p>
    <w:p w14:paraId="6B29FF96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Согласно Конституции РФ каждый гражданин России имеет право на бесплатное медицинское обслуживание, которое предоставляется на основе полиса обязательного медицинского страхования (ОМС).</w:t>
      </w:r>
    </w:p>
    <w:p w14:paraId="453F1228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Полис ОМС выдаётся бесплатно на основе российского паспорта.</w:t>
      </w:r>
    </w:p>
    <w:p w14:paraId="1FA85B54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  <w:t>Бюллетень</w:t>
      </w:r>
    </w:p>
    <w:p w14:paraId="18C47458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Российские законы устанавливают, что утраченный работником заработок (при временном освобождении от работы в связи с болезнью) компенсируется денежными выплатами за счёт средств Фонда государственного социального страхования.</w:t>
      </w:r>
    </w:p>
    <w:p w14:paraId="43B00ABE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Врач выписывает заболевшему работнику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листок нетрудоспособности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(его ещё называют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бюллетенем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или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больничным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), по которому работнику выплачивается заработная плата за то время, которое он проболел. </w:t>
      </w:r>
    </w:p>
    <w:p w14:paraId="5398EC65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Деньги на выплаты болевшему работнику организация-работодатель получает из Фонда государственного социального страхования.</w:t>
      </w:r>
    </w:p>
    <w:p w14:paraId="2CB1C293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Если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заболевает ребёнок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или кто-то из семьи, за кем необходим уход, врач выписывает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бюллетень по уходу за больным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, который тоже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выплачивается из средств Фонда государственного социального страхования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. </w:t>
      </w:r>
    </w:p>
    <w:p w14:paraId="3A8239C0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30EE4501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3FDA116D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Величина выплат по листку временной нетрудоспособности зависит от уровня зарплаты и стажа работы с момента начала трудовой деятельности. </w:t>
      </w:r>
    </w:p>
    <w:p w14:paraId="2BDB692D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Эти выплаты достигают размера полной зарплаты только у тех работников, чей трудовой стаж составляет не менее 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8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 лет, а зарплата не превышает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42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тыс. руб. в месяц. </w:t>
      </w:r>
    </w:p>
    <w:p w14:paraId="1B5EB060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При меньшем трудовом стаже или большей зарплате государство компенсирует работнику лишь часть потерянного заработка.</w:t>
      </w:r>
    </w:p>
    <w:p w14:paraId="1AA1223A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В частности, если средний заработок за каждый год превышает ежегодно устанавливаемый предел (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718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тыс. в 2016 году и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670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тыс. в 2015), то при расчёте выплат по больничному будет использована не сумма заработка, а предельно допустимая величина. </w:t>
      </w:r>
    </w:p>
    <w:p w14:paraId="32AACC42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45"/>
          <w:szCs w:val="45"/>
          <w:lang w:eastAsia="ru-RU"/>
        </w:rPr>
        <w:t>Сбережения семьи в особой жизненной ситуации</w:t>
      </w:r>
    </w:p>
    <w:p w14:paraId="5D6ADADD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Для того чтобы особые жизненные ситуации не оказались критическими, необходимо укреплять благосостояние семьи.</w:t>
      </w:r>
    </w:p>
    <w:p w14:paraId="675B36C9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Выделяют несколько основных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путей поддержания и укрепления благосостояния семьи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.</w:t>
      </w:r>
    </w:p>
    <w:p w14:paraId="3151A971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lastRenderedPageBreak/>
        <w:t>Первый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и самый трудный — это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развить свои способности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(физические, творческие, интеллектуальные) и научиться дорого продавать свои услуги. </w:t>
      </w:r>
    </w:p>
    <w:p w14:paraId="24DE2786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799F007D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63E2C02E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Для этого надо много и упорно трудиться!</w:t>
      </w:r>
    </w:p>
    <w:p w14:paraId="0CF39FD2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Второй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путь сохранения и укрепления благосостояния семьи —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создать свой бизнес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и сделать его успешным. </w:t>
      </w:r>
    </w:p>
    <w:p w14:paraId="7946FF78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33C3AA09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745EF674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Это довольно трудный путь к благосостоянию, но вполне реальный!</w:t>
      </w:r>
    </w:p>
    <w:p w14:paraId="7A21C283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Третий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путь —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изобрести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нечто уникальное и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суметь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это выгодно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продать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. </w:t>
      </w:r>
    </w:p>
    <w:p w14:paraId="7C301DE3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5CF788DF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1F4AB326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Для того чтобы пойти по этому пути, необходимо иметь не только изобретательские, но и предпринимательские способности!</w:t>
      </w:r>
    </w:p>
    <w:p w14:paraId="0FC76E02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Четвёртый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путь, о котором мечтают многие, —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 получить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большое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 xml:space="preserve">наследство 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(деньги или бизнес). </w:t>
      </w:r>
    </w:p>
    <w:p w14:paraId="70D3F4DA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p w14:paraId="0E653CE5" w14:textId="77777777" w:rsidR="00B16A60" w:rsidRPr="00B16A60" w:rsidRDefault="00B16A60" w:rsidP="00B16A60">
      <w:pPr>
        <w:spacing w:after="12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Обрати внимание!</w:t>
      </w:r>
    </w:p>
    <w:p w14:paraId="5CDDCDAB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Этот путь самый лёгкий, но маловероятный.</w:t>
      </w:r>
    </w:p>
    <w:p w14:paraId="442806F7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Для того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чтобы сохранить свои сбережения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, семья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должна выбирать такие инструменты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, которые всегда можно </w:t>
      </w:r>
      <w:r w:rsidRPr="00B16A60">
        <w:rPr>
          <w:rFonts w:ascii="&amp;quot" w:eastAsia="Times New Roman" w:hAnsi="&amp;quot" w:cs="Times New Roman"/>
          <w:b/>
          <w:bCs/>
          <w:color w:val="76A900"/>
          <w:sz w:val="24"/>
          <w:szCs w:val="24"/>
          <w:lang w:eastAsia="ru-RU"/>
        </w:rPr>
        <w:t>превратить в денежную форму</w:t>
      </w: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, то есть в ликвидные инструменты. </w:t>
      </w:r>
    </w:p>
    <w:p w14:paraId="4EA01682" w14:textId="77777777" w:rsidR="00B16A60" w:rsidRPr="00B16A60" w:rsidRDefault="00B16A60" w:rsidP="00B16A60">
      <w:pPr>
        <w:spacing w:after="0" w:line="240" w:lineRule="auto"/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36"/>
          <w:szCs w:val="36"/>
          <w:lang w:eastAsia="ru-RU"/>
        </w:rPr>
        <w:t>Пример:</w:t>
      </w:r>
    </w:p>
    <w:p w14:paraId="6E8C5ED4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i/>
          <w:i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i/>
          <w:iCs/>
          <w:color w:val="4E4E3F"/>
          <w:sz w:val="24"/>
          <w:szCs w:val="24"/>
          <w:lang w:eastAsia="ru-RU"/>
        </w:rPr>
        <w:t xml:space="preserve">Если сбережения хранятся в недвижимости, то, для того чтобы получить деньги, необходимо будет эту недвижимость продать; если сбережения хранятся в ценных бумагах, то, для того чтобы использовать эти сбережения, их нужно будет превратить в деньги, то есть продать. На разных рынках условия для продажи различных инструментов сохранения сбережений будут различаться: на одном рынке труднее продать ценные бумаги, а на другом — труднее продать недвижимость. </w:t>
      </w:r>
    </w:p>
    <w:p w14:paraId="1A1ED08C" w14:textId="77777777" w:rsidR="00B16A60" w:rsidRPr="00B16A60" w:rsidRDefault="00B16A60" w:rsidP="00B16A60">
      <w:pPr>
        <w:shd w:val="clear" w:color="auto" w:fill="F3F3F3"/>
        <w:spacing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Следовательно, необходимо выбирать такие способы вложения сбережений, которые в данной экономической ситуации и на данном рынке являются наиболее ликвидными (обмениваемыми на деньги).  </w:t>
      </w:r>
    </w:p>
    <w:p w14:paraId="2B334322" w14:textId="77777777" w:rsidR="00B16A60" w:rsidRPr="00B16A60" w:rsidRDefault="00B16A60" w:rsidP="00B16A60">
      <w:pPr>
        <w:spacing w:line="240" w:lineRule="auto"/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 xml:space="preserve">В условиях российского рынка надёжными инструментами для сохранения сбережений можно считать: золото (драгоценные металлы), недвижимость (поскольку она растёт в цене в долгосрочной перспективе), депозиты в надёжных банках (на сумму до </w:t>
      </w:r>
      <w:r w:rsidRPr="00B16A60">
        <w:rPr>
          <w:rFonts w:ascii="MathJax_Main" w:eastAsia="Times New Roman" w:hAnsi="MathJax_Main" w:cs="Times New Roman"/>
          <w:color w:val="76A900"/>
          <w:sz w:val="30"/>
          <w:szCs w:val="30"/>
          <w:bdr w:val="none" w:sz="0" w:space="0" w:color="auto" w:frame="1"/>
          <w:lang w:eastAsia="ru-RU"/>
        </w:rPr>
        <w:t>700000</w:t>
      </w:r>
      <w:r w:rsidRPr="00B16A60">
        <w:rPr>
          <w:rFonts w:ascii="&amp;quot" w:eastAsia="Times New Roman" w:hAnsi="&amp;quot" w:cs="Times New Roman"/>
          <w:b/>
          <w:bCs/>
          <w:color w:val="4E4E3F"/>
          <w:sz w:val="24"/>
          <w:szCs w:val="24"/>
          <w:lang w:eastAsia="ru-RU"/>
        </w:rPr>
        <w:t> рублей, поскольку эта сумма является застрахованной) и хранение сбережений в нескольких валютах (для сокращения риска девальвации).</w:t>
      </w:r>
    </w:p>
    <w:p w14:paraId="329367A2" w14:textId="2BFA25B7" w:rsidR="00FA58A9" w:rsidRPr="00891353" w:rsidRDefault="00B16A60" w:rsidP="00891353">
      <w:pPr>
        <w:spacing w:after="0" w:line="240" w:lineRule="auto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16A60"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> </w:t>
      </w:r>
    </w:p>
    <w:sectPr w:rsidR="00FA58A9" w:rsidRPr="00891353" w:rsidSect="00B4111A">
      <w:pgSz w:w="16838" w:h="11906" w:orient="landscape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969"/>
    <w:multiLevelType w:val="hybridMultilevel"/>
    <w:tmpl w:val="7FA41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4857"/>
    <w:multiLevelType w:val="hybridMultilevel"/>
    <w:tmpl w:val="7B7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1D1"/>
    <w:multiLevelType w:val="multilevel"/>
    <w:tmpl w:val="7B0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D0CB4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9AA"/>
    <w:multiLevelType w:val="hybridMultilevel"/>
    <w:tmpl w:val="F674510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9008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6A46"/>
    <w:multiLevelType w:val="hybridMultilevel"/>
    <w:tmpl w:val="9216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156B"/>
    <w:multiLevelType w:val="hybridMultilevel"/>
    <w:tmpl w:val="A22CD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76EE4"/>
    <w:multiLevelType w:val="multilevel"/>
    <w:tmpl w:val="04A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14F9B"/>
    <w:multiLevelType w:val="hybridMultilevel"/>
    <w:tmpl w:val="8CEEF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86314"/>
    <w:multiLevelType w:val="multilevel"/>
    <w:tmpl w:val="910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14A97"/>
    <w:multiLevelType w:val="multilevel"/>
    <w:tmpl w:val="99B6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320CE"/>
    <w:multiLevelType w:val="multilevel"/>
    <w:tmpl w:val="520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F1199"/>
    <w:multiLevelType w:val="hybridMultilevel"/>
    <w:tmpl w:val="81E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6E1F"/>
    <w:multiLevelType w:val="multilevel"/>
    <w:tmpl w:val="B42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81FAE"/>
    <w:multiLevelType w:val="multilevel"/>
    <w:tmpl w:val="3E8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2160A"/>
    <w:multiLevelType w:val="multilevel"/>
    <w:tmpl w:val="59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768C4"/>
    <w:multiLevelType w:val="multilevel"/>
    <w:tmpl w:val="C7C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D2E83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>
      <w:start w:val="1"/>
      <w:numFmt w:val="lowerLetter"/>
      <w:lvlText w:val="%2."/>
      <w:lvlJc w:val="left"/>
      <w:pPr>
        <w:ind w:left="1403" w:hanging="360"/>
      </w:pPr>
    </w:lvl>
    <w:lvl w:ilvl="2" w:tplc="0419001B">
      <w:start w:val="1"/>
      <w:numFmt w:val="lowerRoman"/>
      <w:lvlText w:val="%3."/>
      <w:lvlJc w:val="right"/>
      <w:pPr>
        <w:ind w:left="2123" w:hanging="180"/>
      </w:pPr>
    </w:lvl>
    <w:lvl w:ilvl="3" w:tplc="0419000F">
      <w:start w:val="1"/>
      <w:numFmt w:val="decimal"/>
      <w:lvlText w:val="%4."/>
      <w:lvlJc w:val="left"/>
      <w:pPr>
        <w:ind w:left="2843" w:hanging="360"/>
      </w:pPr>
    </w:lvl>
    <w:lvl w:ilvl="4" w:tplc="04190019">
      <w:start w:val="1"/>
      <w:numFmt w:val="lowerLetter"/>
      <w:lvlText w:val="%5."/>
      <w:lvlJc w:val="left"/>
      <w:pPr>
        <w:ind w:left="3563" w:hanging="360"/>
      </w:pPr>
    </w:lvl>
    <w:lvl w:ilvl="5" w:tplc="0419001B">
      <w:start w:val="1"/>
      <w:numFmt w:val="lowerRoman"/>
      <w:lvlText w:val="%6."/>
      <w:lvlJc w:val="right"/>
      <w:pPr>
        <w:ind w:left="4283" w:hanging="180"/>
      </w:pPr>
    </w:lvl>
    <w:lvl w:ilvl="6" w:tplc="0419000F">
      <w:start w:val="1"/>
      <w:numFmt w:val="decimal"/>
      <w:lvlText w:val="%7."/>
      <w:lvlJc w:val="left"/>
      <w:pPr>
        <w:ind w:left="5003" w:hanging="360"/>
      </w:pPr>
    </w:lvl>
    <w:lvl w:ilvl="7" w:tplc="04190019">
      <w:start w:val="1"/>
      <w:numFmt w:val="lowerLetter"/>
      <w:lvlText w:val="%8."/>
      <w:lvlJc w:val="left"/>
      <w:pPr>
        <w:ind w:left="5723" w:hanging="360"/>
      </w:pPr>
    </w:lvl>
    <w:lvl w:ilvl="8" w:tplc="0419001B">
      <w:start w:val="1"/>
      <w:numFmt w:val="lowerRoman"/>
      <w:lvlText w:val="%9."/>
      <w:lvlJc w:val="right"/>
      <w:pPr>
        <w:ind w:left="6443" w:hanging="180"/>
      </w:pPr>
    </w:lvl>
  </w:abstractNum>
  <w:abstractNum w:abstractNumId="20" w15:restartNumberingAfterBreak="0">
    <w:nsid w:val="53CD38DA"/>
    <w:multiLevelType w:val="multilevel"/>
    <w:tmpl w:val="7AE8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21453"/>
    <w:multiLevelType w:val="multilevel"/>
    <w:tmpl w:val="E94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94D2C"/>
    <w:multiLevelType w:val="multilevel"/>
    <w:tmpl w:val="C1A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A600A"/>
    <w:multiLevelType w:val="multilevel"/>
    <w:tmpl w:val="50D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6E5970"/>
    <w:multiLevelType w:val="multilevel"/>
    <w:tmpl w:val="A8BE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26" w15:restartNumberingAfterBreak="0">
    <w:nsid w:val="6E812BE1"/>
    <w:multiLevelType w:val="multilevel"/>
    <w:tmpl w:val="35A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C0D0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F1E98"/>
    <w:multiLevelType w:val="multilevel"/>
    <w:tmpl w:val="B9C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916EB"/>
    <w:multiLevelType w:val="multilevel"/>
    <w:tmpl w:val="C50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B3B3B"/>
    <w:multiLevelType w:val="multilevel"/>
    <w:tmpl w:val="F4C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  <w:num w:numId="16">
    <w:abstractNumId w:val="17"/>
  </w:num>
  <w:num w:numId="17">
    <w:abstractNumId w:val="13"/>
  </w:num>
  <w:num w:numId="18">
    <w:abstractNumId w:val="30"/>
  </w:num>
  <w:num w:numId="19">
    <w:abstractNumId w:val="15"/>
  </w:num>
  <w:num w:numId="20">
    <w:abstractNumId w:val="12"/>
  </w:num>
  <w:num w:numId="21">
    <w:abstractNumId w:val="23"/>
  </w:num>
  <w:num w:numId="22">
    <w:abstractNumId w:val="29"/>
  </w:num>
  <w:num w:numId="23">
    <w:abstractNumId w:val="9"/>
  </w:num>
  <w:num w:numId="24">
    <w:abstractNumId w:val="20"/>
  </w:num>
  <w:num w:numId="25">
    <w:abstractNumId w:val="21"/>
  </w:num>
  <w:num w:numId="26">
    <w:abstractNumId w:val="28"/>
  </w:num>
  <w:num w:numId="27">
    <w:abstractNumId w:val="24"/>
  </w:num>
  <w:num w:numId="28">
    <w:abstractNumId w:val="16"/>
  </w:num>
  <w:num w:numId="29">
    <w:abstractNumId w:val="8"/>
  </w:num>
  <w:num w:numId="30">
    <w:abstractNumId w:val="18"/>
  </w:num>
  <w:num w:numId="31">
    <w:abstractNumId w:val="22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9"/>
    <w:rsid w:val="0002198C"/>
    <w:rsid w:val="000669B9"/>
    <w:rsid w:val="000D538A"/>
    <w:rsid w:val="00242501"/>
    <w:rsid w:val="002826FA"/>
    <w:rsid w:val="00402637"/>
    <w:rsid w:val="00451F87"/>
    <w:rsid w:val="004E1097"/>
    <w:rsid w:val="004F2322"/>
    <w:rsid w:val="00584D8A"/>
    <w:rsid w:val="005A723A"/>
    <w:rsid w:val="00656166"/>
    <w:rsid w:val="00732F85"/>
    <w:rsid w:val="007B262A"/>
    <w:rsid w:val="008639A4"/>
    <w:rsid w:val="00891353"/>
    <w:rsid w:val="00A06FB8"/>
    <w:rsid w:val="00A4030D"/>
    <w:rsid w:val="00A95FBC"/>
    <w:rsid w:val="00B16A60"/>
    <w:rsid w:val="00B4111A"/>
    <w:rsid w:val="00B461D6"/>
    <w:rsid w:val="00BB1F2E"/>
    <w:rsid w:val="00C50397"/>
    <w:rsid w:val="00D12006"/>
    <w:rsid w:val="00D67C3C"/>
    <w:rsid w:val="00E06184"/>
    <w:rsid w:val="00EF1FCC"/>
    <w:rsid w:val="00F202D2"/>
    <w:rsid w:val="00F722AC"/>
    <w:rsid w:val="00FA58A9"/>
    <w:rsid w:val="00FB0DFC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B26"/>
  <w15:chartTrackingRefBased/>
  <w15:docId w15:val="{04552ECF-D2B8-46A8-B16C-EB86822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111A"/>
    <w:pPr>
      <w:ind w:left="720"/>
      <w:contextualSpacing/>
    </w:pPr>
  </w:style>
  <w:style w:type="table" w:styleId="a5">
    <w:name w:val="Table Grid"/>
    <w:basedOn w:val="a1"/>
    <w:uiPriority w:val="39"/>
    <w:rsid w:val="00B41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4111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1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1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78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951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2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32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032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8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2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27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44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2055152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78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0" w:color="auto"/>
            <w:bottom w:val="single" w:sz="6" w:space="15" w:color="76A900"/>
            <w:right w:val="none" w:sz="0" w:space="0" w:color="auto"/>
          </w:divBdr>
        </w:div>
        <w:div w:id="2106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1196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368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4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046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0" w:color="auto"/>
                        <w:bottom w:val="single" w:sz="6" w:space="15" w:color="76A900"/>
                        <w:right w:val="none" w:sz="0" w:space="0" w:color="auto"/>
                      </w:divBdr>
                    </w:div>
                  </w:divsChild>
                </w:div>
                <w:div w:id="742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835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8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889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0" w:color="auto"/>
                            <w:bottom w:val="single" w:sz="6" w:space="15" w:color="76A9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13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9401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none" w:sz="0" w:space="0" w:color="auto"/>
                                            <w:bottom w:val="single" w:sz="6" w:space="15" w:color="76A9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7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7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33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4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47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131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9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2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57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970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3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75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45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2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8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219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3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3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0649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16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587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33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852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68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51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20384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364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250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38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770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4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0" w:color="auto"/>
                    <w:bottom w:val="single" w:sz="6" w:space="15" w:color="76A900"/>
                    <w:right w:val="none" w:sz="0" w:space="0" w:color="auto"/>
                  </w:divBdr>
                </w:div>
              </w:divsChild>
            </w:div>
          </w:divsChild>
        </w:div>
        <w:div w:id="16749151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2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39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53374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76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48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58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0" w:color="auto"/>
                <w:bottom w:val="single" w:sz="6" w:space="15" w:color="76A900"/>
                <w:right w:val="none" w:sz="0" w:space="0" w:color="auto"/>
              </w:divBdr>
            </w:div>
          </w:divsChild>
        </w:div>
        <w:div w:id="760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68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8-vpr.sdamgia.ru/test?id=49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32059260269124502&amp;parent-reqid=1586073152596225-996923953842061248100332-production-app-host-sas-web-yp-117&amp;path=wizard&amp;text=&#1074;&#1085;&#1091;&#1090;&#1088;&#1077;&#1085;&#1085;&#1103;&#1103;+&#1087;&#1086;&#1083;&#1080;&#1090;&#1080;&#1082;&#1072;+&#1087;&#1072;&#1074;&#1083;&#1072;+1+&#1080;&#1085;&#1090;&#1077;&#1088;&#1085;&#1077;&#1090;+&#1091;&#1088;&#1086;&#108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-oge.sdamgia.ru/test?id=5437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2020-04-05T07:42:00Z</dcterms:created>
  <dcterms:modified xsi:type="dcterms:W3CDTF">2020-04-11T17:06:00Z</dcterms:modified>
</cp:coreProperties>
</file>